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317" w:rsidRPr="009B50EF" w:rsidRDefault="005B2C63">
      <w:pPr>
        <w:rPr>
          <w:rFonts w:ascii="Basis Grotesque Pro" w:hAnsi="Basis Grotesque Pro"/>
          <w:b/>
          <w:sz w:val="28"/>
          <w:szCs w:val="28"/>
        </w:rPr>
      </w:pPr>
      <w:r w:rsidRPr="009B50EF">
        <w:rPr>
          <w:rFonts w:ascii="Basis Grotesque Pro" w:hAnsi="Basis Grotesque Pro"/>
          <w:b/>
          <w:sz w:val="28"/>
          <w:szCs w:val="28"/>
        </w:rPr>
        <w:t>City of Adelaide Prize Project Descriptions</w:t>
      </w:r>
    </w:p>
    <w:p w:rsidR="005B2C63" w:rsidRDefault="005B2C63"/>
    <w:p w:rsidR="00453AF4" w:rsidRPr="009B50EF" w:rsidRDefault="006975A6">
      <w:pPr>
        <w:rPr>
          <w:rFonts w:ascii="Basis Grotesque Pro" w:hAnsi="Basis Grotesque Pro"/>
          <w:b/>
        </w:rPr>
      </w:pPr>
      <w:r w:rsidRPr="009B50EF">
        <w:rPr>
          <w:rFonts w:ascii="Basis Grotesque Pro" w:hAnsi="Basis Grotesque Pro"/>
          <w:b/>
        </w:rPr>
        <w:t xml:space="preserve">Madre by </w:t>
      </w:r>
      <w:r w:rsidR="00453AF4" w:rsidRPr="009B50EF">
        <w:rPr>
          <w:rFonts w:ascii="Basis Grotesque Pro" w:hAnsi="Basis Grotesque Pro"/>
          <w:b/>
        </w:rPr>
        <w:t>RAD Studio</w:t>
      </w:r>
    </w:p>
    <w:p w:rsidR="00453AF4" w:rsidRPr="006975A6" w:rsidRDefault="00453AF4" w:rsidP="00453AF4">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 xml:space="preserve">Madre - Inspired by the tonal changes of the sun and the ocean from which the Pizza </w:t>
      </w:r>
      <w:proofErr w:type="spellStart"/>
      <w:r w:rsidRPr="006975A6">
        <w:rPr>
          <w:rFonts w:ascii="Basis Grotesque Pro" w:hAnsi="Basis Grotesque Pro" w:cs="Helvetica"/>
          <w:color w:val="333333"/>
          <w:sz w:val="21"/>
          <w:szCs w:val="21"/>
        </w:rPr>
        <w:t>Montenara</w:t>
      </w:r>
      <w:proofErr w:type="spellEnd"/>
      <w:r w:rsidRPr="006975A6">
        <w:rPr>
          <w:rFonts w:ascii="Basis Grotesque Pro" w:hAnsi="Basis Grotesque Pro" w:cs="Helvetica"/>
          <w:color w:val="333333"/>
          <w:sz w:val="21"/>
          <w:szCs w:val="21"/>
        </w:rPr>
        <w:t xml:space="preserve"> is created. Themes of religion, superstition, psychedelia &amp; chemistry bring the warm embrace and glow of Madre.</w:t>
      </w:r>
    </w:p>
    <w:p w:rsidR="00453AF4" w:rsidRPr="006975A6" w:rsidRDefault="00453AF4" w:rsidP="00453AF4">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Madre is a venue that has embraced artistry from all avenues available, from the design of the food, the creative offering and meaningful cues from the restauranteurs to the local professional creatives.</w:t>
      </w:r>
    </w:p>
    <w:p w:rsidR="00453AF4" w:rsidRPr="006975A6" w:rsidRDefault="00453AF4" w:rsidP="00453AF4">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Madre is largely a contributor to the revitalisation of the South West corner of the Adelaide CBD while respectfully reactivating a long loved character building.</w:t>
      </w:r>
    </w:p>
    <w:p w:rsidR="00453AF4" w:rsidRPr="006975A6" w:rsidRDefault="00453AF4">
      <w:pPr>
        <w:rPr>
          <w:rFonts w:ascii="Basis Grotesque Pro" w:hAnsi="Basis Grotesque Pro"/>
        </w:rPr>
      </w:pPr>
    </w:p>
    <w:p w:rsidR="00453AF4" w:rsidRPr="009B50EF" w:rsidRDefault="005B2C63">
      <w:pPr>
        <w:rPr>
          <w:rFonts w:ascii="Basis Grotesque Pro" w:hAnsi="Basis Grotesque Pro"/>
          <w:b/>
        </w:rPr>
      </w:pPr>
      <w:r w:rsidRPr="009B50EF">
        <w:rPr>
          <w:rFonts w:ascii="Basis Grotesque Pro" w:hAnsi="Basis Grotesque Pro"/>
          <w:b/>
        </w:rPr>
        <w:t>Memorial Drive Centre Court Redevelopment</w:t>
      </w:r>
      <w:r w:rsidR="006975A6" w:rsidRPr="009B50EF">
        <w:rPr>
          <w:rFonts w:ascii="Basis Grotesque Pro" w:hAnsi="Basis Grotesque Pro"/>
          <w:b/>
        </w:rPr>
        <w:t xml:space="preserve"> by </w:t>
      </w:r>
      <w:r w:rsidR="00453AF4" w:rsidRPr="009B50EF">
        <w:rPr>
          <w:rFonts w:ascii="Basis Grotesque Pro" w:hAnsi="Basis Grotesque Pro"/>
          <w:b/>
        </w:rPr>
        <w:t>C</w:t>
      </w:r>
      <w:r w:rsidR="009B50EF" w:rsidRPr="009B50EF">
        <w:rPr>
          <w:rFonts w:ascii="Basis Grotesque Pro" w:hAnsi="Basis Grotesque Pro"/>
          <w:b/>
        </w:rPr>
        <w:t>OX</w:t>
      </w:r>
      <w:r w:rsidR="00453AF4" w:rsidRPr="009B50EF">
        <w:rPr>
          <w:rFonts w:ascii="Basis Grotesque Pro" w:hAnsi="Basis Grotesque Pro"/>
          <w:b/>
        </w:rPr>
        <w:t xml:space="preserve"> Architecture</w:t>
      </w:r>
    </w:p>
    <w:p w:rsidR="005B2C63" w:rsidRPr="006975A6" w:rsidRDefault="005B2C63" w:rsidP="005B2C63">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The Memorial Drive Centre Court Redevelopment transforms it</w:t>
      </w:r>
      <w:r w:rsidR="009B50EF">
        <w:rPr>
          <w:rFonts w:ascii="Basis Grotesque Pro" w:hAnsi="Basis Grotesque Pro" w:cs="Helvetica"/>
          <w:color w:val="333333"/>
          <w:sz w:val="21"/>
          <w:szCs w:val="21"/>
        </w:rPr>
        <w:t>s</w:t>
      </w:r>
      <w:r w:rsidRPr="006975A6">
        <w:rPr>
          <w:rFonts w:ascii="Basis Grotesque Pro" w:hAnsi="Basis Grotesque Pro" w:cs="Helvetica"/>
          <w:color w:val="333333"/>
          <w:sz w:val="21"/>
          <w:szCs w:val="21"/>
        </w:rPr>
        <w:t xml:space="preserve"> heritage setting to create a new sport and performance venue. Enhancing the identity and character of the original facility, the existing heritage brick stand is retained. A new PTFE roof appears to elegantly float above the courts, creating an exceptional player and spectator experience while also providing improved amenity and a sympathetic response to the neighbouring Adelaide Oval.</w:t>
      </w:r>
    </w:p>
    <w:p w:rsidR="005B2C63" w:rsidRPr="006975A6" w:rsidRDefault="005B2C63" w:rsidP="005B2C63">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The project was completed on time to host the Inaugural Adelaide International in January 2020. It will facilitate the delivery of world-class experiences and sporting events for generations to come. The all-weather design solution will provide training of the state’s tennis talent, as well as community groups.</w:t>
      </w:r>
    </w:p>
    <w:p w:rsidR="005B2C63" w:rsidRPr="006975A6" w:rsidRDefault="005B2C63" w:rsidP="005B2C63">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The vibrancy and energy this project brings to the Riverbank Precinct as a multipurpose space will not only improve t</w:t>
      </w:r>
      <w:r w:rsidR="009B50EF">
        <w:rPr>
          <w:rFonts w:ascii="Basis Grotesque Pro" w:hAnsi="Basis Grotesque Pro" w:cs="Helvetica"/>
          <w:color w:val="333333"/>
          <w:sz w:val="21"/>
          <w:szCs w:val="21"/>
        </w:rPr>
        <w:t xml:space="preserve">he state’s sporting activities </w:t>
      </w:r>
      <w:r w:rsidRPr="006975A6">
        <w:rPr>
          <w:rFonts w:ascii="Basis Grotesque Pro" w:hAnsi="Basis Grotesque Pro" w:cs="Helvetica"/>
          <w:color w:val="333333"/>
          <w:sz w:val="21"/>
          <w:szCs w:val="21"/>
        </w:rPr>
        <w:t xml:space="preserve">but </w:t>
      </w:r>
      <w:r w:rsidR="009B50EF">
        <w:rPr>
          <w:rFonts w:ascii="Basis Grotesque Pro" w:hAnsi="Basis Grotesque Pro" w:cs="Helvetica"/>
          <w:color w:val="333333"/>
          <w:sz w:val="21"/>
          <w:szCs w:val="21"/>
        </w:rPr>
        <w:t xml:space="preserve">also </w:t>
      </w:r>
      <w:r w:rsidRPr="006975A6">
        <w:rPr>
          <w:rFonts w:ascii="Basis Grotesque Pro" w:hAnsi="Basis Grotesque Pro" w:cs="Helvetica"/>
          <w:color w:val="333333"/>
          <w:sz w:val="21"/>
          <w:szCs w:val="21"/>
        </w:rPr>
        <w:t>add lasting community benefit.</w:t>
      </w:r>
    </w:p>
    <w:p w:rsidR="005B2C63" w:rsidRPr="006975A6" w:rsidRDefault="005B2C63">
      <w:pPr>
        <w:rPr>
          <w:rFonts w:ascii="Basis Grotesque Pro" w:hAnsi="Basis Grotesque Pro"/>
        </w:rPr>
      </w:pPr>
    </w:p>
    <w:p w:rsidR="005B2C63" w:rsidRPr="009B50EF" w:rsidRDefault="006975A6">
      <w:pPr>
        <w:rPr>
          <w:rFonts w:ascii="Basis Grotesque Pro" w:hAnsi="Basis Grotesque Pro"/>
          <w:b/>
        </w:rPr>
      </w:pPr>
      <w:r w:rsidRPr="009B50EF">
        <w:rPr>
          <w:rFonts w:ascii="Basis Grotesque Pro" w:hAnsi="Basis Grotesque Pro"/>
          <w:b/>
        </w:rPr>
        <w:t xml:space="preserve">Paloma Bar and Pantry by </w:t>
      </w:r>
      <w:r w:rsidR="005B2C63" w:rsidRPr="009B50EF">
        <w:rPr>
          <w:rFonts w:ascii="Basis Grotesque Pro" w:hAnsi="Basis Grotesque Pro"/>
          <w:b/>
        </w:rPr>
        <w:t>Claire Kneebone</w:t>
      </w:r>
    </w:p>
    <w:p w:rsidR="005B2C63" w:rsidRPr="006975A6" w:rsidRDefault="005B2C63" w:rsidP="005B2C63">
      <w:pPr>
        <w:pStyle w:val="NormalWeb"/>
        <w:shd w:val="clear" w:color="auto" w:fill="FFFFFF"/>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Paloma Bar &amp; Pantry is a vibrant and inviting cocktail bar, spread over 2 floors and spilling onto the iconic Peel Street laneway. The approach was to create a multi-level, cocktail bar and pantry that was casual yet sophisticated and provide a unique setting for the small bar precinct.</w:t>
      </w:r>
    </w:p>
    <w:p w:rsidR="006975A6" w:rsidRDefault="006975A6">
      <w:pPr>
        <w:rPr>
          <w:rFonts w:ascii="Basis Grotesque Pro" w:hAnsi="Basis Grotesque Pro"/>
        </w:rPr>
      </w:pPr>
    </w:p>
    <w:p w:rsidR="006975A6" w:rsidRPr="009B50EF" w:rsidRDefault="006975A6">
      <w:pPr>
        <w:rPr>
          <w:rFonts w:ascii="Basis Grotesque Pro" w:hAnsi="Basis Grotesque Pro"/>
          <w:b/>
        </w:rPr>
      </w:pPr>
      <w:r w:rsidRPr="009B50EF">
        <w:rPr>
          <w:rFonts w:ascii="Basis Grotesque Pro" w:hAnsi="Basis Grotesque Pro"/>
          <w:b/>
        </w:rPr>
        <w:t>Part Time Lover by Sans-Arc Studio</w:t>
      </w:r>
    </w:p>
    <w:p w:rsidR="006975A6" w:rsidRPr="006975A6" w:rsidRDefault="006975A6" w:rsidP="006975A6">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 xml:space="preserve">A true adaptive re-use project, Part Time Lover is the upgrade of an ‘80s steel and glass pavilion on Pilgrim Lane. Hidden in a laneway surrounded by beautiful old buildings it is a bustling all-day-diner, full of light, greenery, a nice breeze and a bit of a buzz. A </w:t>
      </w:r>
      <w:proofErr w:type="spellStart"/>
      <w:r w:rsidRPr="006975A6">
        <w:rPr>
          <w:rFonts w:ascii="Basis Grotesque Pro" w:hAnsi="Basis Grotesque Pro" w:cs="Helvetica"/>
          <w:color w:val="333333"/>
          <w:sz w:val="21"/>
          <w:szCs w:val="21"/>
        </w:rPr>
        <w:t>modernismo</w:t>
      </w:r>
      <w:proofErr w:type="spellEnd"/>
      <w:r w:rsidRPr="006975A6">
        <w:rPr>
          <w:rFonts w:ascii="Basis Grotesque Pro" w:hAnsi="Basis Grotesque Pro" w:cs="Helvetica"/>
          <w:color w:val="333333"/>
          <w:sz w:val="21"/>
          <w:szCs w:val="21"/>
        </w:rPr>
        <w:t xml:space="preserve">-timber-pavilion sitting proudly upon a little green outcrop, opening to its surrounds, slightly </w:t>
      </w:r>
      <w:r w:rsidRPr="006975A6">
        <w:rPr>
          <w:rFonts w:ascii="Basis Grotesque Pro" w:hAnsi="Basis Grotesque Pro" w:cs="Helvetica"/>
          <w:color w:val="333333"/>
          <w:sz w:val="21"/>
          <w:szCs w:val="21"/>
        </w:rPr>
        <w:lastRenderedPageBreak/>
        <w:t>elevated above ground level, creating privacy for its occupants whilst emitting an inviting glow to passers-by.</w:t>
      </w:r>
    </w:p>
    <w:p w:rsidR="006975A6" w:rsidRPr="006975A6" w:rsidRDefault="006975A6" w:rsidP="006975A6">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Internally, there are contrasts of new textures against old, strong volumes and sculptural forms. These forms direct people through the space, flowing between entrances the occupant is subtly guided around the room. The new architecture ties in seamlessly with the old, embracing and enhancing its context, complimentary and subtly contrasting.</w:t>
      </w:r>
    </w:p>
    <w:p w:rsidR="005B2C63" w:rsidRPr="006975A6" w:rsidRDefault="005B2C63">
      <w:pPr>
        <w:rPr>
          <w:rFonts w:ascii="Basis Grotesque Pro" w:hAnsi="Basis Grotesque Pro"/>
        </w:rPr>
      </w:pPr>
    </w:p>
    <w:p w:rsidR="00453AF4" w:rsidRPr="009B50EF" w:rsidRDefault="00BF1AC1">
      <w:pPr>
        <w:rPr>
          <w:rFonts w:ascii="Basis Grotesque Pro" w:hAnsi="Basis Grotesque Pro"/>
          <w:b/>
        </w:rPr>
      </w:pPr>
      <w:r>
        <w:rPr>
          <w:rFonts w:ascii="Basis Grotesque Pro" w:hAnsi="Basis Grotesque Pro"/>
          <w:b/>
        </w:rPr>
        <w:t>Spark</w:t>
      </w:r>
      <w:bookmarkStart w:id="0" w:name="_GoBack"/>
      <w:bookmarkEnd w:id="0"/>
      <w:r w:rsidR="00453AF4" w:rsidRPr="009B50EF">
        <w:rPr>
          <w:rFonts w:ascii="Basis Grotesque Pro" w:hAnsi="Basis Grotesque Pro"/>
          <w:b/>
        </w:rPr>
        <w:t>ke at the Whitmore</w:t>
      </w:r>
      <w:r w:rsidR="009B50EF" w:rsidRPr="009B50EF">
        <w:rPr>
          <w:rFonts w:ascii="Basis Grotesque Pro" w:hAnsi="Basis Grotesque Pro"/>
          <w:b/>
        </w:rPr>
        <w:t xml:space="preserve"> by </w:t>
      </w:r>
      <w:r w:rsidR="00453AF4" w:rsidRPr="009B50EF">
        <w:rPr>
          <w:rFonts w:ascii="Basis Grotesque Pro" w:hAnsi="Basis Grotesque Pro"/>
          <w:b/>
        </w:rPr>
        <w:t>Troppo Architects</w:t>
      </w:r>
    </w:p>
    <w:p w:rsidR="00453AF4" w:rsidRPr="006975A6" w:rsidRDefault="00453AF4" w:rsidP="00453AF4">
      <w:pPr>
        <w:pStyle w:val="NormalWeb"/>
        <w:spacing w:before="240" w:beforeAutospacing="0" w:after="240" w:afterAutospacing="0"/>
        <w:rPr>
          <w:rFonts w:ascii="Basis Grotesque Pro" w:hAnsi="Basis Grotesque Pro" w:cs="Helvetica"/>
          <w:color w:val="333333"/>
          <w:sz w:val="21"/>
          <w:szCs w:val="21"/>
        </w:rPr>
      </w:pPr>
      <w:proofErr w:type="spellStart"/>
      <w:r w:rsidRPr="006975A6">
        <w:rPr>
          <w:rFonts w:ascii="Basis Grotesque Pro" w:hAnsi="Basis Grotesque Pro" w:cs="Helvetica"/>
          <w:color w:val="333333"/>
          <w:sz w:val="21"/>
          <w:szCs w:val="21"/>
        </w:rPr>
        <w:t>Sparkke</w:t>
      </w:r>
      <w:proofErr w:type="spellEnd"/>
      <w:r w:rsidRPr="006975A6">
        <w:rPr>
          <w:rFonts w:ascii="Basis Grotesque Pro" w:hAnsi="Basis Grotesque Pro" w:cs="Helvetica"/>
          <w:color w:val="333333"/>
          <w:sz w:val="21"/>
          <w:szCs w:val="21"/>
        </w:rPr>
        <w:t>-at-the-Whitmore’s design supports a customer experience of welcome and inclusivity – core company objectives. This is achieved through open, light-filled and oxygenated spaces. Interiors feel open and linked, creating a venue-wide sense-of-community. And space flows to provide guests with a diverse range of micro-environments, one to suit just them.</w:t>
      </w:r>
    </w:p>
    <w:p w:rsidR="00453AF4" w:rsidRPr="006975A6" w:rsidRDefault="00453AF4" w:rsidP="00453AF4">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The micro-brewery and kitchen are visually central, functioning as the building’s soul and celebrating our makers, creating a dynamic sense of theatre in the venue’s day-to-day operations.</w:t>
      </w:r>
    </w:p>
    <w:p w:rsidR="00453AF4" w:rsidRPr="006975A6" w:rsidRDefault="00453AF4" w:rsidP="00453AF4">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Part of the brilliance of the pub’s design is the integration of the rich history of original fabric alongside authentic new.</w:t>
      </w:r>
    </w:p>
    <w:p w:rsidR="00453AF4" w:rsidRPr="006975A6" w:rsidRDefault="00453AF4">
      <w:pPr>
        <w:rPr>
          <w:rFonts w:ascii="Basis Grotesque Pro" w:hAnsi="Basis Grotesque Pro"/>
        </w:rPr>
      </w:pPr>
    </w:p>
    <w:p w:rsidR="005B2C63" w:rsidRPr="009B50EF" w:rsidRDefault="005B2C63">
      <w:pPr>
        <w:rPr>
          <w:rFonts w:ascii="Basis Grotesque Pro" w:hAnsi="Basis Grotesque Pro"/>
          <w:b/>
        </w:rPr>
      </w:pPr>
      <w:r w:rsidRPr="009B50EF">
        <w:rPr>
          <w:rFonts w:ascii="Basis Grotesque Pro" w:hAnsi="Basis Grotesque Pro"/>
          <w:b/>
        </w:rPr>
        <w:t>St Aloysius College AR Community Mural</w:t>
      </w:r>
      <w:r w:rsidR="006975A6" w:rsidRPr="009B50EF">
        <w:rPr>
          <w:rFonts w:ascii="Basis Grotesque Pro" w:hAnsi="Basis Grotesque Pro"/>
          <w:b/>
        </w:rPr>
        <w:t xml:space="preserve"> by </w:t>
      </w:r>
      <w:r w:rsidR="006975A6" w:rsidRPr="009B50EF">
        <w:rPr>
          <w:rFonts w:ascii="Helvetica" w:hAnsi="Helvetica" w:cs="Helvetica"/>
          <w:b/>
          <w:color w:val="333333"/>
          <w:sz w:val="21"/>
          <w:szCs w:val="21"/>
          <w:shd w:val="clear" w:color="auto" w:fill="FFFFFF"/>
        </w:rPr>
        <w:t>Riggs Digital and St Aloysius College Students, Staff &amp; Community</w:t>
      </w:r>
    </w:p>
    <w:p w:rsidR="005B2C63" w:rsidRPr="006975A6" w:rsidRDefault="005B2C63">
      <w:pPr>
        <w:rPr>
          <w:rFonts w:ascii="Basis Grotesque Pro" w:hAnsi="Basis Grotesque Pro"/>
        </w:rPr>
      </w:pPr>
    </w:p>
    <w:p w:rsidR="005B2C63" w:rsidRPr="006975A6" w:rsidRDefault="005B2C63">
      <w:pPr>
        <w:rPr>
          <w:rFonts w:ascii="Basis Grotesque Pro" w:hAnsi="Basis Grotesque Pro"/>
        </w:rPr>
      </w:pPr>
      <w:r w:rsidRPr="006975A6">
        <w:rPr>
          <w:rFonts w:ascii="Basis Grotesque Pro" w:hAnsi="Basis Grotesque Pro" w:cs="Helvetica"/>
          <w:color w:val="333333"/>
          <w:sz w:val="21"/>
          <w:szCs w:val="21"/>
          <w:shd w:val="clear" w:color="auto" w:fill="FFFFFF"/>
        </w:rPr>
        <w:t>The design of the SAC AR Mural has captured the essence of who we are at a significant moment in our history. The mural honours the past, present and future of the College and pays tribute to the creativity and innovation of this community over 140 years. It offers insights into our core Mercy school values and provides a unique opportunity for our students to tell our story. The project’s extensive collaboration with professionals, artists and the school community has enabled exceptional learning opportunities for our students. The mural gives our school a unified presence in the heart of Adelaide.</w:t>
      </w:r>
    </w:p>
    <w:p w:rsidR="005B2C63" w:rsidRPr="006975A6" w:rsidRDefault="005B2C63">
      <w:pPr>
        <w:rPr>
          <w:rFonts w:ascii="Basis Grotesque Pro" w:hAnsi="Basis Grotesque Pro"/>
        </w:rPr>
      </w:pPr>
    </w:p>
    <w:p w:rsidR="005B2C63" w:rsidRPr="009B50EF" w:rsidRDefault="005B2C63">
      <w:pPr>
        <w:rPr>
          <w:rFonts w:ascii="Basis Grotesque Pro" w:hAnsi="Basis Grotesque Pro"/>
          <w:b/>
        </w:rPr>
      </w:pPr>
      <w:proofErr w:type="spellStart"/>
      <w:r w:rsidRPr="009B50EF">
        <w:rPr>
          <w:rFonts w:ascii="Basis Grotesque Pro" w:hAnsi="Basis Grotesque Pro"/>
          <w:b/>
        </w:rPr>
        <w:t>Tirka</w:t>
      </w:r>
      <w:proofErr w:type="spellEnd"/>
      <w:r w:rsidRPr="009B50EF">
        <w:rPr>
          <w:rFonts w:ascii="Basis Grotesque Pro" w:hAnsi="Basis Grotesque Pro"/>
          <w:b/>
        </w:rPr>
        <w:t xml:space="preserve"> </w:t>
      </w:r>
      <w:proofErr w:type="spellStart"/>
      <w:r w:rsidRPr="009B50EF">
        <w:rPr>
          <w:rFonts w:ascii="Basis Grotesque Pro" w:hAnsi="Basis Grotesque Pro"/>
          <w:b/>
        </w:rPr>
        <w:t>Tirka</w:t>
      </w:r>
      <w:proofErr w:type="spellEnd"/>
      <w:r w:rsidRPr="009B50EF">
        <w:rPr>
          <w:rFonts w:ascii="Basis Grotesque Pro" w:hAnsi="Basis Grotesque Pro"/>
          <w:b/>
        </w:rPr>
        <w:t xml:space="preserve"> Student Accommodation</w:t>
      </w:r>
      <w:r w:rsidR="009B50EF" w:rsidRPr="009B50EF">
        <w:rPr>
          <w:rFonts w:ascii="Basis Grotesque Pro" w:hAnsi="Basis Grotesque Pro"/>
          <w:b/>
        </w:rPr>
        <w:t xml:space="preserve"> by Phillips/</w:t>
      </w:r>
      <w:r w:rsidRPr="009B50EF">
        <w:rPr>
          <w:rFonts w:ascii="Basis Grotesque Pro" w:hAnsi="Basis Grotesque Pro"/>
          <w:b/>
        </w:rPr>
        <w:t>Pilkington Architects</w:t>
      </w:r>
    </w:p>
    <w:p w:rsidR="005B2C63" w:rsidRPr="006975A6" w:rsidRDefault="005B2C63" w:rsidP="005B2C63">
      <w:pPr>
        <w:pStyle w:val="NormalWeb"/>
        <w:spacing w:before="240" w:beforeAutospacing="0" w:after="240" w:afterAutospacing="0"/>
        <w:rPr>
          <w:rFonts w:ascii="Basis Grotesque Pro" w:hAnsi="Basis Grotesque Pro" w:cs="Helvetica"/>
          <w:color w:val="333333"/>
          <w:sz w:val="21"/>
          <w:szCs w:val="21"/>
        </w:rPr>
      </w:pPr>
      <w:proofErr w:type="spellStart"/>
      <w:r w:rsidRPr="006975A6">
        <w:rPr>
          <w:rFonts w:ascii="Basis Grotesque Pro" w:hAnsi="Basis Grotesque Pro" w:cs="Helvetica"/>
          <w:color w:val="333333"/>
          <w:sz w:val="21"/>
          <w:szCs w:val="21"/>
        </w:rPr>
        <w:t>Ti</w:t>
      </w:r>
      <w:r w:rsidR="009B50EF">
        <w:rPr>
          <w:rFonts w:ascii="Basis Grotesque Pro" w:hAnsi="Basis Grotesque Pro" w:cs="Helvetica"/>
          <w:color w:val="333333"/>
          <w:sz w:val="21"/>
          <w:szCs w:val="21"/>
        </w:rPr>
        <w:t>r</w:t>
      </w:r>
      <w:r w:rsidRPr="006975A6">
        <w:rPr>
          <w:rFonts w:ascii="Basis Grotesque Pro" w:hAnsi="Basis Grotesque Pro" w:cs="Helvetica"/>
          <w:color w:val="333333"/>
          <w:sz w:val="21"/>
          <w:szCs w:val="21"/>
        </w:rPr>
        <w:t>ka</w:t>
      </w:r>
      <w:proofErr w:type="spellEnd"/>
      <w:r w:rsidRPr="006975A6">
        <w:rPr>
          <w:rFonts w:ascii="Basis Grotesque Pro" w:hAnsi="Basis Grotesque Pro" w:cs="Helvetica"/>
          <w:color w:val="333333"/>
          <w:sz w:val="21"/>
          <w:szCs w:val="21"/>
        </w:rPr>
        <w:t xml:space="preserve"> </w:t>
      </w:r>
      <w:proofErr w:type="spellStart"/>
      <w:r w:rsidRPr="006975A6">
        <w:rPr>
          <w:rFonts w:ascii="Basis Grotesque Pro" w:hAnsi="Basis Grotesque Pro" w:cs="Helvetica"/>
          <w:color w:val="333333"/>
          <w:sz w:val="21"/>
          <w:szCs w:val="21"/>
        </w:rPr>
        <w:t>Tirka</w:t>
      </w:r>
      <w:proofErr w:type="spellEnd"/>
      <w:r w:rsidRPr="006975A6">
        <w:rPr>
          <w:rFonts w:ascii="Basis Grotesque Pro" w:hAnsi="Basis Grotesque Pro" w:cs="Helvetica"/>
          <w:color w:val="333333"/>
          <w:sz w:val="21"/>
          <w:szCs w:val="21"/>
        </w:rPr>
        <w:t xml:space="preserve"> presents a prototype for a new type of building, to be rolled-out nationally, to support the education and training of indigenous tertiary students from regional and remote areas.</w:t>
      </w:r>
    </w:p>
    <w:p w:rsidR="005B2C63" w:rsidRPr="006975A6" w:rsidRDefault="005B2C63" w:rsidP="005B2C63">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The building offers a variety of social and study spaces to suit different group sizes and activities. These range from common living, meeting, dining, rooftop terrace and courtyard spaces to more intimate shared living spaces within ‘Pods’ of 3-4 bedrooms.</w:t>
      </w:r>
    </w:p>
    <w:p w:rsidR="005B2C63" w:rsidRPr="006975A6" w:rsidRDefault="005B2C63" w:rsidP="005B2C63">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lastRenderedPageBreak/>
        <w:t>The central courtyard, as the principal organising device across all floors, ensures light and aspect to all spaces. Integrated underground car and bicycle parking, accessed from Owen Street, help to maximise useable floor space. Additional ESD features include the efficient concrete and steel structure, sun-shading, PV solar array and rooftop kitchen garden.</w:t>
      </w:r>
    </w:p>
    <w:p w:rsidR="005B2C63" w:rsidRPr="006975A6" w:rsidRDefault="005B2C63" w:rsidP="005B2C63">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The building is designed to maximise the medium density infill potential of the tight corner site and positively contribute to the activation and diversity of Gilbert Street.</w:t>
      </w:r>
    </w:p>
    <w:p w:rsidR="005B2C63" w:rsidRPr="006975A6" w:rsidRDefault="005B2C63">
      <w:pPr>
        <w:rPr>
          <w:rFonts w:ascii="Basis Grotesque Pro" w:hAnsi="Basis Grotesque Pro"/>
        </w:rPr>
      </w:pPr>
    </w:p>
    <w:p w:rsidR="00453AF4" w:rsidRPr="009B50EF" w:rsidRDefault="005B2C63">
      <w:pPr>
        <w:rPr>
          <w:rFonts w:ascii="Basis Grotesque Pro" w:hAnsi="Basis Grotesque Pro"/>
          <w:b/>
        </w:rPr>
      </w:pPr>
      <w:r w:rsidRPr="009B50EF">
        <w:rPr>
          <w:rFonts w:ascii="Basis Grotesque Pro" w:hAnsi="Basis Grotesque Pro"/>
          <w:b/>
        </w:rPr>
        <w:t>U City</w:t>
      </w:r>
      <w:r w:rsidR="009B50EF" w:rsidRPr="009B50EF">
        <w:rPr>
          <w:rFonts w:ascii="Basis Grotesque Pro" w:hAnsi="Basis Grotesque Pro"/>
          <w:b/>
        </w:rPr>
        <w:t xml:space="preserve"> by </w:t>
      </w:r>
      <w:r w:rsidR="00453AF4" w:rsidRPr="009B50EF">
        <w:rPr>
          <w:rFonts w:ascii="Basis Grotesque Pro" w:hAnsi="Basis Grotesque Pro"/>
          <w:b/>
        </w:rPr>
        <w:t>Woods Bagot</w:t>
      </w:r>
    </w:p>
    <w:p w:rsidR="00453AF4" w:rsidRPr="006975A6" w:rsidRDefault="00453AF4" w:rsidP="00453AF4">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Driven by an emphasis on support, independence and accessibility for all, the building considers how multiple users can move safely th</w:t>
      </w:r>
      <w:r w:rsidR="009B50EF">
        <w:rPr>
          <w:rFonts w:ascii="Basis Grotesque Pro" w:hAnsi="Basis Grotesque Pro" w:cs="Helvetica"/>
          <w:color w:val="333333"/>
          <w:sz w:val="21"/>
          <w:szCs w:val="21"/>
        </w:rPr>
        <w:t>rough each of the buildings dist</w:t>
      </w:r>
      <w:r w:rsidRPr="006975A6">
        <w:rPr>
          <w:rFonts w:ascii="Basis Grotesque Pro" w:hAnsi="Basis Grotesque Pro" w:cs="Helvetica"/>
          <w:color w:val="333333"/>
          <w:sz w:val="21"/>
          <w:szCs w:val="21"/>
        </w:rPr>
        <w:t xml:space="preserve">inct areas. All of the public zones and community spaces have been designed to the highest level of </w:t>
      </w:r>
      <w:r w:rsidR="009B50EF" w:rsidRPr="006975A6">
        <w:rPr>
          <w:rFonts w:ascii="Basis Grotesque Pro" w:hAnsi="Basis Grotesque Pro" w:cs="Helvetica"/>
          <w:color w:val="333333"/>
          <w:sz w:val="21"/>
          <w:szCs w:val="21"/>
        </w:rPr>
        <w:t>accessibility</w:t>
      </w:r>
      <w:r w:rsidRPr="006975A6">
        <w:rPr>
          <w:rFonts w:ascii="Basis Grotesque Pro" w:hAnsi="Basis Grotesque Pro" w:cs="Helvetica"/>
          <w:color w:val="333333"/>
          <w:sz w:val="21"/>
          <w:szCs w:val="21"/>
        </w:rPr>
        <w:t xml:space="preserve"> – removing entry barriers and using mindful urban design features to give back to the public realm. Whether visiting the building or living in it, users are offered a unique integrated service model that aligns itself with the latest international research and best practice in the provision of community-based support.</w:t>
      </w:r>
    </w:p>
    <w:p w:rsidR="00453AF4" w:rsidRPr="006975A6" w:rsidRDefault="00453AF4" w:rsidP="00453AF4">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The Uniting Communities project is an ideal example for anticipating change by drawing upon knowledge and collaborative channels to initiate new concepts associated with welfare in architecture. U City creates an embracing and inclusive environment that empowers wellness facilitating a proactive approach to healthy communities and lifestyles aligning with City of Adelaide ‘designed for life’ message.</w:t>
      </w:r>
    </w:p>
    <w:p w:rsidR="00453AF4" w:rsidRPr="006975A6" w:rsidRDefault="00453AF4">
      <w:pPr>
        <w:rPr>
          <w:rFonts w:ascii="Basis Grotesque Pro" w:hAnsi="Basis Grotesque Pro"/>
        </w:rPr>
      </w:pPr>
    </w:p>
    <w:p w:rsidR="00453AF4" w:rsidRPr="009B50EF" w:rsidRDefault="009B50EF">
      <w:pPr>
        <w:rPr>
          <w:rFonts w:ascii="Basis Grotesque Pro" w:hAnsi="Basis Grotesque Pro"/>
          <w:b/>
        </w:rPr>
      </w:pPr>
      <w:r w:rsidRPr="009B50EF">
        <w:rPr>
          <w:rFonts w:ascii="Basis Grotesque Pro" w:hAnsi="Basis Grotesque Pro"/>
          <w:b/>
        </w:rPr>
        <w:t xml:space="preserve">Union House Cloister by </w:t>
      </w:r>
      <w:proofErr w:type="spellStart"/>
      <w:r w:rsidR="00453AF4" w:rsidRPr="009B50EF">
        <w:rPr>
          <w:rFonts w:ascii="Basis Grotesque Pro" w:hAnsi="Basis Grotesque Pro"/>
          <w:b/>
        </w:rPr>
        <w:t>Swanbury</w:t>
      </w:r>
      <w:proofErr w:type="spellEnd"/>
      <w:r w:rsidR="00453AF4" w:rsidRPr="009B50EF">
        <w:rPr>
          <w:rFonts w:ascii="Basis Grotesque Pro" w:hAnsi="Basis Grotesque Pro"/>
          <w:b/>
        </w:rPr>
        <w:t xml:space="preserve"> </w:t>
      </w:r>
      <w:proofErr w:type="spellStart"/>
      <w:r w:rsidR="00453AF4" w:rsidRPr="009B50EF">
        <w:rPr>
          <w:rFonts w:ascii="Basis Grotesque Pro" w:hAnsi="Basis Grotesque Pro"/>
          <w:b/>
        </w:rPr>
        <w:t>Penglase</w:t>
      </w:r>
      <w:proofErr w:type="spellEnd"/>
      <w:r w:rsidR="00453AF4" w:rsidRPr="009B50EF">
        <w:rPr>
          <w:rFonts w:ascii="Basis Grotesque Pro" w:hAnsi="Basis Grotesque Pro"/>
          <w:b/>
        </w:rPr>
        <w:t xml:space="preserve"> Architects</w:t>
      </w:r>
    </w:p>
    <w:p w:rsidR="00453AF4" w:rsidRPr="006975A6" w:rsidRDefault="00453AF4" w:rsidP="00453AF4">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Once the heart of student life at the University of Adelaide, the heritage listed Union House was largely deserted in favour of other developments across the campus. At the core of its reinvigoration has been the central Cloister around which the Union House is organised, but its form and materials provided impediments as did the perceived limitations on what was possible under its heritage listing.</w:t>
      </w:r>
    </w:p>
    <w:p w:rsidR="00453AF4" w:rsidRPr="006975A6" w:rsidRDefault="00453AF4" w:rsidP="00453AF4">
      <w:pPr>
        <w:pStyle w:val="NormalWeb"/>
        <w:spacing w:before="240" w:beforeAutospacing="0" w:after="240" w:afterAutospacing="0"/>
        <w:rPr>
          <w:rFonts w:ascii="Basis Grotesque Pro" w:hAnsi="Basis Grotesque Pro" w:cs="Helvetica"/>
          <w:color w:val="333333"/>
          <w:sz w:val="21"/>
          <w:szCs w:val="21"/>
        </w:rPr>
      </w:pPr>
      <w:r w:rsidRPr="006975A6">
        <w:rPr>
          <w:rFonts w:ascii="Basis Grotesque Pro" w:hAnsi="Basis Grotesque Pro" w:cs="Helvetica"/>
          <w:color w:val="333333"/>
          <w:sz w:val="21"/>
          <w:szCs w:val="21"/>
        </w:rPr>
        <w:t>Fundamental to the response was understanding the heritage significance of the place and that the existing treatment of the Cloister did not have the importance previously identified. This provided the ability to simplify and unify the space while connecting it to the surrounding areas. This has resulted in a successful new outdoor social, recreational and event space popular with students, staff, and the public, helping to break down the traditional barriers between the University and the wider community of Adelaide.</w:t>
      </w:r>
    </w:p>
    <w:p w:rsidR="00453AF4" w:rsidRPr="006975A6" w:rsidRDefault="00453AF4">
      <w:pPr>
        <w:rPr>
          <w:rFonts w:ascii="Basis Grotesque Pro" w:hAnsi="Basis Grotesque Pro"/>
        </w:rPr>
      </w:pPr>
    </w:p>
    <w:p w:rsidR="005B2C63" w:rsidRPr="006975A6" w:rsidRDefault="005B2C63">
      <w:pPr>
        <w:rPr>
          <w:rFonts w:ascii="Basis Grotesque Pro" w:hAnsi="Basis Grotesque Pro"/>
        </w:rPr>
      </w:pPr>
    </w:p>
    <w:sectPr w:rsidR="005B2C63" w:rsidRPr="00697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Basis Grotesque Pro">
    <w:panose1 w:val="02000503030000020004"/>
    <w:charset w:val="00"/>
    <w:family w:val="auto"/>
    <w:pitch w:val="variable"/>
    <w:sig w:usb0="800002AF" w:usb1="5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63"/>
    <w:rsid w:val="0009001F"/>
    <w:rsid w:val="00360317"/>
    <w:rsid w:val="00447F35"/>
    <w:rsid w:val="00453AF4"/>
    <w:rsid w:val="005B2C63"/>
    <w:rsid w:val="006975A6"/>
    <w:rsid w:val="00870984"/>
    <w:rsid w:val="008B45B0"/>
    <w:rsid w:val="009B50EF"/>
    <w:rsid w:val="00BF1AC1"/>
    <w:rsid w:val="00EE4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9780"/>
  <w15:chartTrackingRefBased/>
  <w15:docId w15:val="{BF4B66D5-655E-4993-B815-11454151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C6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08474">
      <w:bodyDiv w:val="1"/>
      <w:marLeft w:val="0"/>
      <w:marRight w:val="0"/>
      <w:marTop w:val="0"/>
      <w:marBottom w:val="0"/>
      <w:divBdr>
        <w:top w:val="none" w:sz="0" w:space="0" w:color="auto"/>
        <w:left w:val="none" w:sz="0" w:space="0" w:color="auto"/>
        <w:bottom w:val="none" w:sz="0" w:space="0" w:color="auto"/>
        <w:right w:val="none" w:sz="0" w:space="0" w:color="auto"/>
      </w:divBdr>
    </w:div>
    <w:div w:id="455176360">
      <w:bodyDiv w:val="1"/>
      <w:marLeft w:val="0"/>
      <w:marRight w:val="0"/>
      <w:marTop w:val="0"/>
      <w:marBottom w:val="0"/>
      <w:divBdr>
        <w:top w:val="none" w:sz="0" w:space="0" w:color="auto"/>
        <w:left w:val="none" w:sz="0" w:space="0" w:color="auto"/>
        <w:bottom w:val="none" w:sz="0" w:space="0" w:color="auto"/>
        <w:right w:val="none" w:sz="0" w:space="0" w:color="auto"/>
      </w:divBdr>
    </w:div>
    <w:div w:id="470103348">
      <w:bodyDiv w:val="1"/>
      <w:marLeft w:val="0"/>
      <w:marRight w:val="0"/>
      <w:marTop w:val="0"/>
      <w:marBottom w:val="0"/>
      <w:divBdr>
        <w:top w:val="none" w:sz="0" w:space="0" w:color="auto"/>
        <w:left w:val="none" w:sz="0" w:space="0" w:color="auto"/>
        <w:bottom w:val="none" w:sz="0" w:space="0" w:color="auto"/>
        <w:right w:val="none" w:sz="0" w:space="0" w:color="auto"/>
      </w:divBdr>
    </w:div>
    <w:div w:id="1154569490">
      <w:bodyDiv w:val="1"/>
      <w:marLeft w:val="0"/>
      <w:marRight w:val="0"/>
      <w:marTop w:val="0"/>
      <w:marBottom w:val="0"/>
      <w:divBdr>
        <w:top w:val="none" w:sz="0" w:space="0" w:color="auto"/>
        <w:left w:val="none" w:sz="0" w:space="0" w:color="auto"/>
        <w:bottom w:val="none" w:sz="0" w:space="0" w:color="auto"/>
        <w:right w:val="none" w:sz="0" w:space="0" w:color="auto"/>
      </w:divBdr>
    </w:div>
    <w:div w:id="1182009101">
      <w:bodyDiv w:val="1"/>
      <w:marLeft w:val="0"/>
      <w:marRight w:val="0"/>
      <w:marTop w:val="0"/>
      <w:marBottom w:val="0"/>
      <w:divBdr>
        <w:top w:val="none" w:sz="0" w:space="0" w:color="auto"/>
        <w:left w:val="none" w:sz="0" w:space="0" w:color="auto"/>
        <w:bottom w:val="none" w:sz="0" w:space="0" w:color="auto"/>
        <w:right w:val="none" w:sz="0" w:space="0" w:color="auto"/>
      </w:divBdr>
    </w:div>
    <w:div w:id="1341808530">
      <w:bodyDiv w:val="1"/>
      <w:marLeft w:val="0"/>
      <w:marRight w:val="0"/>
      <w:marTop w:val="0"/>
      <w:marBottom w:val="0"/>
      <w:divBdr>
        <w:top w:val="none" w:sz="0" w:space="0" w:color="auto"/>
        <w:left w:val="none" w:sz="0" w:space="0" w:color="auto"/>
        <w:bottom w:val="none" w:sz="0" w:space="0" w:color="auto"/>
        <w:right w:val="none" w:sz="0" w:space="0" w:color="auto"/>
      </w:divBdr>
    </w:div>
    <w:div w:id="1457523676">
      <w:bodyDiv w:val="1"/>
      <w:marLeft w:val="0"/>
      <w:marRight w:val="0"/>
      <w:marTop w:val="0"/>
      <w:marBottom w:val="0"/>
      <w:divBdr>
        <w:top w:val="none" w:sz="0" w:space="0" w:color="auto"/>
        <w:left w:val="none" w:sz="0" w:space="0" w:color="auto"/>
        <w:bottom w:val="none" w:sz="0" w:space="0" w:color="auto"/>
        <w:right w:val="none" w:sz="0" w:space="0" w:color="auto"/>
      </w:divBdr>
      <w:divsChild>
        <w:div w:id="1624075664">
          <w:marLeft w:val="0"/>
          <w:marRight w:val="0"/>
          <w:marTop w:val="0"/>
          <w:marBottom w:val="0"/>
          <w:divBdr>
            <w:top w:val="none" w:sz="0" w:space="0" w:color="auto"/>
            <w:left w:val="single" w:sz="18" w:space="8" w:color="DDDDDD"/>
            <w:bottom w:val="none" w:sz="0" w:space="0" w:color="auto"/>
            <w:right w:val="none" w:sz="0" w:space="0" w:color="auto"/>
          </w:divBdr>
        </w:div>
      </w:divsChild>
    </w:div>
    <w:div w:id="20922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Thamm</dc:creator>
  <cp:keywords/>
  <dc:description/>
  <cp:lastModifiedBy>Vanessa Thamm</cp:lastModifiedBy>
  <cp:revision>5</cp:revision>
  <dcterms:created xsi:type="dcterms:W3CDTF">2020-02-19T00:17:00Z</dcterms:created>
  <dcterms:modified xsi:type="dcterms:W3CDTF">2020-02-27T03:24:00Z</dcterms:modified>
</cp:coreProperties>
</file>